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31D9A" w14:textId="4BB981F7" w:rsidR="003808AA" w:rsidRPr="004C4393" w:rsidRDefault="003808AA" w:rsidP="0075795A">
      <w:pPr>
        <w:pStyle w:val="Nagwek1"/>
        <w:tabs>
          <w:tab w:val="num" w:pos="360"/>
        </w:tabs>
        <w:rPr>
          <w:rFonts w:ascii="Arial" w:hAnsi="Arial" w:cs="Arial"/>
          <w:sz w:val="20"/>
          <w:szCs w:val="20"/>
        </w:rPr>
      </w:pPr>
      <w:r w:rsidRPr="004C4393">
        <w:rPr>
          <w:rFonts w:ascii="Arial" w:hAnsi="Arial" w:cs="Arial"/>
          <w:sz w:val="20"/>
          <w:szCs w:val="20"/>
        </w:rPr>
        <w:t xml:space="preserve">Opis techniczny zbiornika retencyjnego Tornado – </w:t>
      </w:r>
      <w:r w:rsidR="008A38B3">
        <w:rPr>
          <w:rFonts w:ascii="Arial" w:hAnsi="Arial" w:cs="Arial"/>
          <w:sz w:val="20"/>
          <w:szCs w:val="20"/>
        </w:rPr>
        <w:t>U</w:t>
      </w:r>
      <w:r w:rsidRPr="004C4393">
        <w:rPr>
          <w:rFonts w:ascii="Arial" w:hAnsi="Arial" w:cs="Arial"/>
          <w:sz w:val="20"/>
          <w:szCs w:val="20"/>
        </w:rPr>
        <w:t xml:space="preserve">ZRT </w:t>
      </w:r>
    </w:p>
    <w:p w14:paraId="03235FA3" w14:textId="1FC3BE13" w:rsidR="003808AA" w:rsidRPr="008A38B3" w:rsidRDefault="003808AA" w:rsidP="0075795A">
      <w:pPr>
        <w:pStyle w:val="Nagwek1"/>
        <w:numPr>
          <w:ilvl w:val="0"/>
          <w:numId w:val="17"/>
        </w:numPr>
        <w:tabs>
          <w:tab w:val="num" w:pos="360"/>
        </w:tabs>
        <w:rPr>
          <w:rFonts w:ascii="Arial" w:hAnsi="Arial" w:cs="Arial"/>
          <w:sz w:val="20"/>
          <w:szCs w:val="20"/>
        </w:rPr>
      </w:pPr>
      <w:r w:rsidRPr="004C4393">
        <w:rPr>
          <w:rFonts w:ascii="Arial" w:hAnsi="Arial" w:cs="Arial"/>
          <w:sz w:val="20"/>
          <w:szCs w:val="20"/>
        </w:rPr>
        <w:t>Opis rozwiązania konstrukcyjnego, charakterystyka materiałowa i informacj</w:t>
      </w:r>
      <w:r w:rsidR="00523657">
        <w:rPr>
          <w:rFonts w:ascii="Arial" w:hAnsi="Arial" w:cs="Arial"/>
          <w:sz w:val="20"/>
          <w:szCs w:val="20"/>
        </w:rPr>
        <w:t>e</w:t>
      </w:r>
      <w:r w:rsidRPr="004C4393">
        <w:rPr>
          <w:rFonts w:ascii="Arial" w:hAnsi="Arial" w:cs="Arial"/>
          <w:sz w:val="20"/>
          <w:szCs w:val="20"/>
        </w:rPr>
        <w:t xml:space="preserve"> dotycząc</w:t>
      </w:r>
      <w:r w:rsidR="00523657">
        <w:rPr>
          <w:rFonts w:ascii="Arial" w:hAnsi="Arial" w:cs="Arial"/>
          <w:sz w:val="20"/>
          <w:szCs w:val="20"/>
        </w:rPr>
        <w:t>e</w:t>
      </w:r>
      <w:r w:rsidRPr="004C4393">
        <w:rPr>
          <w:rFonts w:ascii="Arial" w:hAnsi="Arial" w:cs="Arial"/>
          <w:sz w:val="20"/>
          <w:szCs w:val="20"/>
        </w:rPr>
        <w:t xml:space="preserve"> </w:t>
      </w:r>
      <w:r w:rsidRPr="008A38B3">
        <w:rPr>
          <w:rFonts w:ascii="Arial" w:hAnsi="Arial" w:cs="Arial"/>
          <w:sz w:val="20"/>
          <w:szCs w:val="20"/>
        </w:rPr>
        <w:t>projektowanych właściwości użytkowych zbiornika</w:t>
      </w:r>
    </w:p>
    <w:p w14:paraId="28062977" w14:textId="77777777" w:rsidR="008A38B3" w:rsidRPr="008A38B3" w:rsidRDefault="003808AA" w:rsidP="008A38B3">
      <w:pPr>
        <w:spacing w:after="0" w:line="240" w:lineRule="auto"/>
        <w:rPr>
          <w:sz w:val="20"/>
          <w:szCs w:val="20"/>
        </w:rPr>
      </w:pPr>
      <w:r w:rsidRPr="008A38B3">
        <w:rPr>
          <w:sz w:val="20"/>
          <w:szCs w:val="20"/>
        </w:rPr>
        <w:t xml:space="preserve">Modułowy zbiornik żelbetowy TORNADO – </w:t>
      </w:r>
      <w:r w:rsidR="008A38B3" w:rsidRPr="008A38B3">
        <w:rPr>
          <w:sz w:val="20"/>
          <w:szCs w:val="20"/>
        </w:rPr>
        <w:t>U</w:t>
      </w:r>
      <w:r w:rsidRPr="008A38B3">
        <w:rPr>
          <w:sz w:val="20"/>
          <w:szCs w:val="20"/>
        </w:rPr>
        <w:t xml:space="preserve">ZRT składa się z </w:t>
      </w:r>
      <w:r w:rsidR="008A38B3" w:rsidRPr="008A38B3">
        <w:rPr>
          <w:sz w:val="20"/>
          <w:szCs w:val="20"/>
        </w:rPr>
        <w:t>modułowych, prefabrykowanych elementów:</w:t>
      </w:r>
    </w:p>
    <w:p w14:paraId="733DDDB6" w14:textId="77777777" w:rsidR="008A38B3" w:rsidRPr="008A38B3" w:rsidRDefault="008A38B3" w:rsidP="008A38B3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8A38B3">
        <w:rPr>
          <w:color w:val="000000" w:themeColor="text1"/>
          <w:sz w:val="20"/>
          <w:szCs w:val="20"/>
        </w:rPr>
        <w:t>- D1, D3 – żelbetowe elementy denne zamykające składające się z płyty dennej i trzech ścian zewnętrznych,</w:t>
      </w:r>
    </w:p>
    <w:p w14:paraId="276F7E8A" w14:textId="77777777" w:rsidR="008A38B3" w:rsidRPr="008A38B3" w:rsidRDefault="008A38B3" w:rsidP="008A38B3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8A38B3">
        <w:rPr>
          <w:color w:val="000000" w:themeColor="text1"/>
          <w:sz w:val="20"/>
          <w:szCs w:val="20"/>
        </w:rPr>
        <w:t>- D2 – żelbetowe elementy denne pośrednie, składające się z płyty dennej i dwóch ścian zewnętrznych,</w:t>
      </w:r>
    </w:p>
    <w:p w14:paraId="7B562B80" w14:textId="1FC96B71" w:rsidR="008A38B3" w:rsidRPr="008A38B3" w:rsidRDefault="008A38B3" w:rsidP="008A38B3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8A38B3">
        <w:rPr>
          <w:color w:val="000000" w:themeColor="text1"/>
          <w:sz w:val="20"/>
          <w:szCs w:val="20"/>
        </w:rPr>
        <w:t>- PW – żelbetowe podpory wewnętrzne</w:t>
      </w:r>
      <w:r w:rsidR="000F09C7">
        <w:rPr>
          <w:color w:val="000000" w:themeColor="text1"/>
          <w:sz w:val="20"/>
          <w:szCs w:val="20"/>
        </w:rPr>
        <w:t xml:space="preserve"> (opcja)</w:t>
      </w:r>
      <w:r w:rsidRPr="008A38B3">
        <w:rPr>
          <w:color w:val="000000" w:themeColor="text1"/>
          <w:sz w:val="20"/>
          <w:szCs w:val="20"/>
        </w:rPr>
        <w:t>,</w:t>
      </w:r>
    </w:p>
    <w:p w14:paraId="33CFD69F" w14:textId="77777777" w:rsidR="008A38B3" w:rsidRPr="008A38B3" w:rsidRDefault="008A38B3" w:rsidP="008A38B3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8A38B3">
        <w:rPr>
          <w:color w:val="000000" w:themeColor="text1"/>
          <w:sz w:val="20"/>
          <w:szCs w:val="20"/>
        </w:rPr>
        <w:t>- P1, P2, P3 – żelbetowe pokrywy na elementy denne.</w:t>
      </w:r>
    </w:p>
    <w:p w14:paraId="6EA8D7F8" w14:textId="0D5316CA" w:rsidR="0075795A" w:rsidRPr="004C4393" w:rsidRDefault="003808AA" w:rsidP="008A38B3">
      <w:pPr>
        <w:spacing w:after="0"/>
        <w:rPr>
          <w:sz w:val="20"/>
          <w:szCs w:val="20"/>
        </w:rPr>
      </w:pPr>
      <w:r w:rsidRPr="004C4393">
        <w:rPr>
          <w:sz w:val="20"/>
          <w:szCs w:val="20"/>
        </w:rPr>
        <w:t>Wymiary element</w:t>
      </w:r>
      <w:r w:rsidR="008A38B3">
        <w:rPr>
          <w:sz w:val="20"/>
          <w:szCs w:val="20"/>
        </w:rPr>
        <w:t>ów</w:t>
      </w:r>
      <w:r w:rsidRPr="004C4393">
        <w:rPr>
          <w:sz w:val="20"/>
          <w:szCs w:val="20"/>
        </w:rPr>
        <w:t xml:space="preserve"> dostoswane </w:t>
      </w:r>
      <w:r w:rsidR="008A38B3">
        <w:rPr>
          <w:sz w:val="20"/>
          <w:szCs w:val="20"/>
        </w:rPr>
        <w:t xml:space="preserve">są </w:t>
      </w:r>
      <w:r w:rsidRPr="004C4393">
        <w:rPr>
          <w:sz w:val="20"/>
          <w:szCs w:val="20"/>
        </w:rPr>
        <w:t xml:space="preserve">do wymagań normatywnych dotyczących transportu drogowego. Zbiornik żelbetowy posiada monolityczne skosy technologiczne przy dnie zbiornika, które zapobiegają trwałemu osadzaniu się zanieczyszczeń. </w:t>
      </w:r>
    </w:p>
    <w:p w14:paraId="2346F5E8" w14:textId="77777777" w:rsidR="00FC61E1" w:rsidRDefault="00FC61E1" w:rsidP="003808AA">
      <w:pPr>
        <w:spacing w:after="0"/>
        <w:rPr>
          <w:b/>
          <w:sz w:val="20"/>
          <w:szCs w:val="20"/>
        </w:rPr>
      </w:pPr>
    </w:p>
    <w:p w14:paraId="220E0991" w14:textId="4EA822AC" w:rsidR="003808AA" w:rsidRPr="004C4393" w:rsidRDefault="003808AA" w:rsidP="003808AA">
      <w:pPr>
        <w:spacing w:after="0"/>
        <w:rPr>
          <w:b/>
          <w:sz w:val="20"/>
          <w:szCs w:val="20"/>
        </w:rPr>
      </w:pPr>
      <w:r w:rsidRPr="004C4393">
        <w:rPr>
          <w:b/>
          <w:sz w:val="20"/>
          <w:szCs w:val="20"/>
        </w:rPr>
        <w:t>Tabela 1 Parametry techniczne zbiornika</w:t>
      </w:r>
    </w:p>
    <w:tbl>
      <w:tblPr>
        <w:tblStyle w:val="Tabela-Siatka"/>
        <w:tblpPr w:leftFromText="141" w:rightFromText="141" w:vertAnchor="text" w:horzAnchor="margin" w:tblpY="49"/>
        <w:tblW w:w="9067" w:type="dxa"/>
        <w:tblLook w:val="04A0" w:firstRow="1" w:lastRow="0" w:firstColumn="1" w:lastColumn="0" w:noHBand="0" w:noVBand="1"/>
      </w:tblPr>
      <w:tblGrid>
        <w:gridCol w:w="4530"/>
        <w:gridCol w:w="4537"/>
      </w:tblGrid>
      <w:tr w:rsidR="00FC61E1" w:rsidRPr="004C4393" w14:paraId="78069872" w14:textId="77777777" w:rsidTr="00A908D1">
        <w:tc>
          <w:tcPr>
            <w:tcW w:w="4530" w:type="dxa"/>
          </w:tcPr>
          <w:p w14:paraId="76C19F66" w14:textId="77777777" w:rsidR="00FC61E1" w:rsidRPr="004C4393" w:rsidRDefault="00FC61E1" w:rsidP="00FC61E1">
            <w:pPr>
              <w:spacing w:after="0"/>
              <w:rPr>
                <w:b/>
              </w:rPr>
            </w:pPr>
            <w:r w:rsidRPr="004C4393">
              <w:rPr>
                <w:b/>
              </w:rPr>
              <w:t>Specyfikacja techniczna:</w:t>
            </w:r>
          </w:p>
        </w:tc>
        <w:tc>
          <w:tcPr>
            <w:tcW w:w="4537" w:type="dxa"/>
          </w:tcPr>
          <w:p w14:paraId="7D0D085B" w14:textId="307EF2D4" w:rsidR="00FC61E1" w:rsidRPr="004C4393" w:rsidRDefault="00FC61E1" w:rsidP="00FC61E1">
            <w:pPr>
              <w:spacing w:after="0"/>
            </w:pPr>
            <w:r w:rsidRPr="004C4393">
              <w:t xml:space="preserve">Krajowa </w:t>
            </w:r>
            <w:r w:rsidR="0075795A">
              <w:t>Ocena Techniczna nr IBDiM-KOT-2023/0</w:t>
            </w:r>
            <w:r w:rsidR="00A86BA3">
              <w:t>961</w:t>
            </w:r>
            <w:r w:rsidR="0075795A">
              <w:t xml:space="preserve"> wydanie 1</w:t>
            </w:r>
          </w:p>
        </w:tc>
      </w:tr>
      <w:tr w:rsidR="00FC61E1" w:rsidRPr="004C4393" w14:paraId="1A6D8E18" w14:textId="77777777" w:rsidTr="00A908D1">
        <w:tc>
          <w:tcPr>
            <w:tcW w:w="4530" w:type="dxa"/>
          </w:tcPr>
          <w:p w14:paraId="11BAC096" w14:textId="77777777" w:rsidR="00FC61E1" w:rsidRPr="004C4393" w:rsidRDefault="00FC61E1" w:rsidP="00FC61E1">
            <w:pPr>
              <w:spacing w:after="0"/>
              <w:rPr>
                <w:b/>
              </w:rPr>
            </w:pPr>
            <w:r w:rsidRPr="004C4393">
              <w:rPr>
                <w:b/>
              </w:rPr>
              <w:t>Parametry trwałościowe:</w:t>
            </w:r>
          </w:p>
        </w:tc>
        <w:tc>
          <w:tcPr>
            <w:tcW w:w="4537" w:type="dxa"/>
          </w:tcPr>
          <w:p w14:paraId="447AFCE1" w14:textId="544E2752" w:rsidR="00FC61E1" w:rsidRPr="004C4393" w:rsidRDefault="00FC61E1" w:rsidP="00FC61E1">
            <w:pPr>
              <w:spacing w:after="0"/>
            </w:pPr>
            <w:r w:rsidRPr="004C4393">
              <w:t xml:space="preserve">Wytrzymałość na ściskanie: klasa C45/55 </w:t>
            </w:r>
            <w:r w:rsidRPr="004C4393">
              <w:br/>
              <w:t>- Wskaźnik w/c: ≤ 0,45</w:t>
            </w:r>
          </w:p>
          <w:p w14:paraId="3D441B08" w14:textId="77777777" w:rsidR="00FC61E1" w:rsidRPr="004C4393" w:rsidRDefault="00FC61E1" w:rsidP="00FC61E1">
            <w:pPr>
              <w:spacing w:after="0"/>
            </w:pPr>
            <w:r w:rsidRPr="004C4393">
              <w:t>- Klasa zawartości chlorków: Cl 0,2</w:t>
            </w:r>
          </w:p>
          <w:p w14:paraId="78CDCCD5" w14:textId="77777777" w:rsidR="00FC61E1" w:rsidRPr="004C4393" w:rsidRDefault="00FC61E1" w:rsidP="00FC61E1">
            <w:pPr>
              <w:spacing w:after="0"/>
            </w:pPr>
            <w:r w:rsidRPr="004C4393">
              <w:t>- Stopień wodoszczelności: W12</w:t>
            </w:r>
          </w:p>
          <w:p w14:paraId="0A37F9CC" w14:textId="77777777" w:rsidR="00FC61E1" w:rsidRPr="004C4393" w:rsidRDefault="00FC61E1" w:rsidP="00FC61E1">
            <w:pPr>
              <w:spacing w:after="0"/>
            </w:pPr>
            <w:r w:rsidRPr="004C4393">
              <w:t>- Stopień mrozoodporności w wodzie: F150</w:t>
            </w:r>
          </w:p>
          <w:p w14:paraId="2076C8AD" w14:textId="77777777" w:rsidR="00FC61E1" w:rsidRPr="004C4393" w:rsidRDefault="00FC61E1" w:rsidP="00FC61E1">
            <w:pPr>
              <w:spacing w:after="0"/>
            </w:pPr>
            <w:r w:rsidRPr="004C4393">
              <w:t xml:space="preserve">- Nasiąkliwość: ≤ 5% </w:t>
            </w:r>
          </w:p>
          <w:p w14:paraId="2DF0850E" w14:textId="77777777" w:rsidR="00FC61E1" w:rsidRDefault="00FC61E1" w:rsidP="00FC61E1">
            <w:pPr>
              <w:spacing w:after="0"/>
            </w:pPr>
            <w:r w:rsidRPr="004C4393">
              <w:t xml:space="preserve">- Klasy ekspozycji wg PN-EN 206+A1:2016-12 + PN-B-06265:2018-10: XC4, XS3, XD3, XF4, XA1 </w:t>
            </w:r>
            <w:r w:rsidR="00E74056">
              <w:t>(możliwość wykonania w klasie XA3)</w:t>
            </w:r>
          </w:p>
          <w:p w14:paraId="07FD45DB" w14:textId="3CDF375C" w:rsidR="002B2984" w:rsidRPr="004C4393" w:rsidRDefault="002B2984" w:rsidP="00FC61E1">
            <w:pPr>
              <w:spacing w:after="0"/>
            </w:pPr>
            <w:r>
              <w:t xml:space="preserve">- Klasa szczelności: </w:t>
            </w:r>
            <w:r w:rsidRPr="002B2984">
              <w:t>elementy zaprojektowano w klasie szczelności 1 wg PN-EN 1992-3</w:t>
            </w:r>
          </w:p>
        </w:tc>
      </w:tr>
    </w:tbl>
    <w:p w14:paraId="12594B01" w14:textId="2D6028A5" w:rsidR="0075795A" w:rsidRPr="004C4393" w:rsidRDefault="0075795A" w:rsidP="0075795A">
      <w:pPr>
        <w:pStyle w:val="Nagwek1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4C4393">
        <w:rPr>
          <w:rFonts w:ascii="Arial" w:hAnsi="Arial" w:cs="Arial"/>
          <w:sz w:val="20"/>
          <w:szCs w:val="20"/>
        </w:rPr>
        <w:t xml:space="preserve">Przeznaczenie zbiornika </w:t>
      </w:r>
    </w:p>
    <w:p w14:paraId="069F232F" w14:textId="044048BA" w:rsidR="0075795A" w:rsidRDefault="0075795A" w:rsidP="0075795A">
      <w:pPr>
        <w:spacing w:after="0"/>
        <w:ind w:firstLine="357"/>
        <w:jc w:val="both"/>
        <w:rPr>
          <w:sz w:val="20"/>
          <w:szCs w:val="20"/>
        </w:rPr>
      </w:pPr>
      <w:r w:rsidRPr="004C4393">
        <w:rPr>
          <w:sz w:val="20"/>
          <w:szCs w:val="20"/>
        </w:rPr>
        <w:t xml:space="preserve">Modułowe zbiorniki żelbetowe Tornado - </w:t>
      </w:r>
      <w:r w:rsidR="00344EA1">
        <w:rPr>
          <w:sz w:val="20"/>
          <w:szCs w:val="20"/>
        </w:rPr>
        <w:t>U</w:t>
      </w:r>
      <w:r w:rsidRPr="004C4393">
        <w:rPr>
          <w:sz w:val="20"/>
          <w:szCs w:val="20"/>
        </w:rPr>
        <w:t xml:space="preserve">ZRT są przeznaczone do </w:t>
      </w:r>
      <w:r w:rsidR="00344EA1">
        <w:rPr>
          <w:sz w:val="20"/>
          <w:szCs w:val="20"/>
        </w:rPr>
        <w:t xml:space="preserve">stosowania w budownictwie jako podziemne, częściowo zasypane, posadowione na gruncie lub otwarte zbiorniki do magazynowania i retencji. Mogą być również wykorzystane jako elementy oczyszczalni, przepompowni, urządzeń kontrolnych i pomiarowych oraz armatury. </w:t>
      </w:r>
    </w:p>
    <w:p w14:paraId="367A7C84" w14:textId="746D6E7F" w:rsidR="0075795A" w:rsidRPr="0075795A" w:rsidRDefault="0075795A" w:rsidP="0075795A">
      <w:pPr>
        <w:pStyle w:val="Nagwek1"/>
        <w:numPr>
          <w:ilvl w:val="0"/>
          <w:numId w:val="17"/>
        </w:numPr>
        <w:tabs>
          <w:tab w:val="num" w:pos="3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wyjściowe</w:t>
      </w:r>
    </w:p>
    <w:p w14:paraId="5659591D" w14:textId="1E87F177" w:rsidR="0075795A" w:rsidRP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 xml:space="preserve">- Pojemność całkowita zbiornika </w:t>
      </w:r>
      <w:r>
        <w:rPr>
          <w:sz w:val="20"/>
          <w:szCs w:val="20"/>
        </w:rPr>
        <w:tab/>
      </w:r>
      <w:r w:rsidRPr="0075795A">
        <w:rPr>
          <w:sz w:val="20"/>
          <w:szCs w:val="20"/>
        </w:rPr>
        <w:t>V=</w:t>
      </w:r>
      <w:r>
        <w:rPr>
          <w:sz w:val="20"/>
          <w:szCs w:val="20"/>
        </w:rPr>
        <w:t xml:space="preserve"> </w:t>
      </w:r>
      <w:r w:rsidRPr="0075795A">
        <w:rPr>
          <w:sz w:val="20"/>
          <w:szCs w:val="20"/>
          <w:highlight w:val="yellow"/>
        </w:rPr>
        <w:t>…</w:t>
      </w:r>
      <w:r w:rsidRPr="0075795A">
        <w:rPr>
          <w:sz w:val="20"/>
          <w:szCs w:val="20"/>
        </w:rPr>
        <w:t xml:space="preserve"> m</w:t>
      </w:r>
      <w:r w:rsidRPr="0075795A">
        <w:rPr>
          <w:sz w:val="20"/>
          <w:szCs w:val="20"/>
          <w:vertAlign w:val="superscript"/>
        </w:rPr>
        <w:t>3</w:t>
      </w:r>
    </w:p>
    <w:p w14:paraId="3CBC80B5" w14:textId="71B52CA4" w:rsidR="0075795A" w:rsidRP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 xml:space="preserve">- Wymiary wew. zbiornika: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5795A">
        <w:rPr>
          <w:sz w:val="20"/>
          <w:szCs w:val="20"/>
          <w:highlight w:val="yellow"/>
        </w:rPr>
        <w:t>….</w:t>
      </w:r>
      <w:r w:rsidRPr="0075795A">
        <w:rPr>
          <w:sz w:val="20"/>
          <w:szCs w:val="20"/>
        </w:rPr>
        <w:t xml:space="preserve"> m x </w:t>
      </w:r>
      <w:r w:rsidR="00344EA1" w:rsidRPr="00344EA1">
        <w:rPr>
          <w:sz w:val="20"/>
          <w:szCs w:val="20"/>
          <w:highlight w:val="yellow"/>
        </w:rPr>
        <w:t>….</w:t>
      </w:r>
      <w:r w:rsidR="00344EA1">
        <w:rPr>
          <w:sz w:val="20"/>
          <w:szCs w:val="20"/>
        </w:rPr>
        <w:t xml:space="preserve"> </w:t>
      </w:r>
      <w:r w:rsidRPr="0075795A">
        <w:rPr>
          <w:sz w:val="20"/>
          <w:szCs w:val="20"/>
        </w:rPr>
        <w:t>m x</w:t>
      </w:r>
      <w:r w:rsidR="00344EA1">
        <w:rPr>
          <w:sz w:val="20"/>
          <w:szCs w:val="20"/>
        </w:rPr>
        <w:t xml:space="preserve"> </w:t>
      </w:r>
      <w:proofErr w:type="gramStart"/>
      <w:r w:rsidRPr="0075795A">
        <w:rPr>
          <w:sz w:val="20"/>
          <w:szCs w:val="20"/>
        </w:rPr>
        <w:t xml:space="preserve"> </w:t>
      </w:r>
      <w:r w:rsidRPr="00344EA1">
        <w:rPr>
          <w:sz w:val="20"/>
          <w:szCs w:val="20"/>
          <w:highlight w:val="yellow"/>
        </w:rPr>
        <w:t>….</w:t>
      </w:r>
      <w:proofErr w:type="gramEnd"/>
      <w:r w:rsidRPr="00344EA1">
        <w:rPr>
          <w:sz w:val="20"/>
          <w:szCs w:val="20"/>
          <w:highlight w:val="yellow"/>
        </w:rPr>
        <w:t>.</w:t>
      </w:r>
      <w:r w:rsidRPr="0075795A">
        <w:rPr>
          <w:sz w:val="20"/>
          <w:szCs w:val="20"/>
        </w:rPr>
        <w:t xml:space="preserve"> m (dł. x szer. x wys.)</w:t>
      </w:r>
    </w:p>
    <w:p w14:paraId="26A26B0F" w14:textId="2CC54E0A" w:rsidR="0075795A" w:rsidRP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>- Rzędna dna zbiornika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5795A">
        <w:rPr>
          <w:sz w:val="20"/>
          <w:szCs w:val="20"/>
          <w:highlight w:val="yellow"/>
        </w:rPr>
        <w:t>….</w:t>
      </w:r>
      <w:r>
        <w:rPr>
          <w:sz w:val="20"/>
          <w:szCs w:val="20"/>
        </w:rPr>
        <w:t xml:space="preserve"> </w:t>
      </w:r>
      <w:r w:rsidRPr="0075795A">
        <w:rPr>
          <w:sz w:val="20"/>
          <w:szCs w:val="20"/>
        </w:rPr>
        <w:t xml:space="preserve">m n.p.m. </w:t>
      </w:r>
    </w:p>
    <w:p w14:paraId="3FF1E6FB" w14:textId="3E7BE1A4" w:rsidR="0075795A" w:rsidRP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 xml:space="preserve">- Rzędna terenu nad zbiornikiem: </w:t>
      </w:r>
      <w:r>
        <w:rPr>
          <w:sz w:val="20"/>
          <w:szCs w:val="20"/>
        </w:rPr>
        <w:tab/>
      </w:r>
      <w:r w:rsidRPr="0075795A">
        <w:rPr>
          <w:sz w:val="20"/>
          <w:szCs w:val="20"/>
          <w:highlight w:val="yellow"/>
        </w:rPr>
        <w:t>…</w:t>
      </w:r>
      <w:r>
        <w:rPr>
          <w:sz w:val="20"/>
          <w:szCs w:val="20"/>
        </w:rPr>
        <w:t xml:space="preserve"> </w:t>
      </w:r>
      <w:r w:rsidRPr="0075795A">
        <w:rPr>
          <w:sz w:val="20"/>
          <w:szCs w:val="20"/>
        </w:rPr>
        <w:t xml:space="preserve"> m n.p.m.</w:t>
      </w:r>
    </w:p>
    <w:p w14:paraId="3E36FE6E" w14:textId="2A91F389" w:rsidR="0075795A" w:rsidRP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>- Grunt zasypowy: grunt niespoisty o ciężarze objętościowym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Pr="0075795A">
        <w:rPr>
          <w:sz w:val="20"/>
          <w:szCs w:val="20"/>
        </w:rPr>
        <w:t xml:space="preserve">17,5 </w:t>
      </w:r>
      <w:proofErr w:type="spellStart"/>
      <w:r w:rsidRPr="0075795A">
        <w:rPr>
          <w:sz w:val="20"/>
          <w:szCs w:val="20"/>
        </w:rPr>
        <w:t>kN</w:t>
      </w:r>
      <w:proofErr w:type="spellEnd"/>
      <w:r w:rsidRPr="0075795A">
        <w:rPr>
          <w:sz w:val="20"/>
          <w:szCs w:val="20"/>
        </w:rPr>
        <w:t>/m</w:t>
      </w:r>
      <w:r w:rsidRPr="0075795A">
        <w:rPr>
          <w:sz w:val="20"/>
          <w:szCs w:val="20"/>
          <w:vertAlign w:val="superscript"/>
        </w:rPr>
        <w:t xml:space="preserve">3 </w:t>
      </w:r>
    </w:p>
    <w:p w14:paraId="17E20EAA" w14:textId="3C389F8B" w:rsid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>- Nad zbiornikiem dopuszczony ruch pojazdów o max nacisku</w:t>
      </w:r>
      <w:r>
        <w:rPr>
          <w:sz w:val="20"/>
          <w:szCs w:val="20"/>
        </w:rPr>
        <w:t>:</w:t>
      </w:r>
      <w:r w:rsidRPr="0075795A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75795A">
        <w:rPr>
          <w:sz w:val="20"/>
          <w:szCs w:val="20"/>
        </w:rPr>
        <w:t xml:space="preserve">115 </w:t>
      </w:r>
      <w:proofErr w:type="spellStart"/>
      <w:r w:rsidRPr="0075795A">
        <w:rPr>
          <w:sz w:val="20"/>
          <w:szCs w:val="20"/>
        </w:rPr>
        <w:t>kN</w:t>
      </w:r>
      <w:proofErr w:type="spellEnd"/>
      <w:r w:rsidRPr="0075795A">
        <w:rPr>
          <w:sz w:val="20"/>
          <w:szCs w:val="20"/>
        </w:rPr>
        <w:t>/oś</w:t>
      </w:r>
    </w:p>
    <w:p w14:paraId="52B633B9" w14:textId="77777777" w:rsidR="007500FE" w:rsidRPr="0075795A" w:rsidRDefault="007500FE" w:rsidP="0075795A">
      <w:pPr>
        <w:pStyle w:val="Akapitzlist"/>
        <w:ind w:left="360"/>
        <w:rPr>
          <w:sz w:val="20"/>
          <w:szCs w:val="20"/>
        </w:rPr>
      </w:pPr>
    </w:p>
    <w:p w14:paraId="3CCE2084" w14:textId="39FE77AB" w:rsidR="003808AA" w:rsidRPr="004C4393" w:rsidRDefault="003808AA" w:rsidP="0075795A">
      <w:pPr>
        <w:pStyle w:val="Nagwek1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4C4393">
        <w:rPr>
          <w:rFonts w:ascii="Arial" w:hAnsi="Arial" w:cs="Arial"/>
          <w:sz w:val="20"/>
          <w:szCs w:val="20"/>
        </w:rPr>
        <w:lastRenderedPageBreak/>
        <w:t>Wyposażenie zbiornika retencyjnego</w:t>
      </w:r>
    </w:p>
    <w:p w14:paraId="57E7F258" w14:textId="2A258E24" w:rsidR="00E74056" w:rsidRDefault="003808AA" w:rsidP="00E74056">
      <w:pPr>
        <w:spacing w:after="0"/>
        <w:ind w:firstLine="357"/>
        <w:jc w:val="both"/>
        <w:rPr>
          <w:sz w:val="20"/>
          <w:szCs w:val="20"/>
        </w:rPr>
      </w:pPr>
      <w:r w:rsidRPr="004C4393">
        <w:rPr>
          <w:sz w:val="20"/>
          <w:szCs w:val="20"/>
        </w:rPr>
        <w:t xml:space="preserve">Zbiorniki Tornado - </w:t>
      </w:r>
      <w:r w:rsidR="007500FE">
        <w:rPr>
          <w:sz w:val="20"/>
          <w:szCs w:val="20"/>
        </w:rPr>
        <w:t>U</w:t>
      </w:r>
      <w:r w:rsidRPr="004C4393">
        <w:rPr>
          <w:sz w:val="20"/>
          <w:szCs w:val="20"/>
        </w:rPr>
        <w:t xml:space="preserve">ZRT wyposażane są w kominy </w:t>
      </w:r>
      <w:proofErr w:type="spellStart"/>
      <w:r w:rsidRPr="004C4393">
        <w:rPr>
          <w:sz w:val="20"/>
          <w:szCs w:val="20"/>
        </w:rPr>
        <w:t>złazowe</w:t>
      </w:r>
      <w:proofErr w:type="spellEnd"/>
      <w:r w:rsidRPr="004C4393">
        <w:rPr>
          <w:sz w:val="20"/>
          <w:szCs w:val="20"/>
        </w:rPr>
        <w:t xml:space="preserve"> o średnicy wewnętrznej </w:t>
      </w:r>
      <w:r w:rsidR="00202FCD" w:rsidRPr="004C4393">
        <w:rPr>
          <w:sz w:val="20"/>
          <w:szCs w:val="20"/>
        </w:rPr>
        <w:br/>
      </w:r>
      <w:r w:rsidRPr="0075795A">
        <w:rPr>
          <w:sz w:val="20"/>
          <w:szCs w:val="20"/>
          <w:highlight w:val="yellow"/>
        </w:rPr>
        <w:t>1000 mm</w:t>
      </w:r>
      <w:r w:rsidRPr="004C4393">
        <w:rPr>
          <w:sz w:val="20"/>
          <w:szCs w:val="20"/>
        </w:rPr>
        <w:t xml:space="preserve">, umożliwiają inspekcję zbiornika jak i elementów jego wyposażenia. Komin </w:t>
      </w:r>
      <w:proofErr w:type="spellStart"/>
      <w:r w:rsidRPr="004C4393">
        <w:rPr>
          <w:sz w:val="20"/>
          <w:szCs w:val="20"/>
        </w:rPr>
        <w:t>złazowy</w:t>
      </w:r>
      <w:proofErr w:type="spellEnd"/>
      <w:r w:rsidRPr="004C4393">
        <w:rPr>
          <w:sz w:val="20"/>
          <w:szCs w:val="20"/>
        </w:rPr>
        <w:t xml:space="preserve"> zwieńczony jest pokrywą żelbetową przystosowaną do obciążenia ruchem kołowym, </w:t>
      </w:r>
      <w:r w:rsidR="00202FCD" w:rsidRPr="004C4393">
        <w:rPr>
          <w:sz w:val="20"/>
          <w:szCs w:val="20"/>
        </w:rPr>
        <w:br/>
      </w:r>
      <w:r w:rsidRPr="004C4393">
        <w:rPr>
          <w:sz w:val="20"/>
          <w:szCs w:val="20"/>
        </w:rPr>
        <w:t xml:space="preserve">na pokrywie montowane są włazy żeliwne klasy D400 zgodne z PN-EN 124-2:2015 o średnicy </w:t>
      </w:r>
      <w:r w:rsidRPr="0075795A">
        <w:rPr>
          <w:sz w:val="20"/>
          <w:szCs w:val="20"/>
          <w:highlight w:val="yellow"/>
        </w:rPr>
        <w:t>600 mm</w:t>
      </w:r>
      <w:r w:rsidRPr="004C4393">
        <w:rPr>
          <w:sz w:val="20"/>
          <w:szCs w:val="20"/>
        </w:rPr>
        <w:t xml:space="preserve">. Zejście na dno zbiornika umożliwiają stopnie </w:t>
      </w:r>
      <w:proofErr w:type="spellStart"/>
      <w:r w:rsidRPr="004C4393">
        <w:rPr>
          <w:sz w:val="20"/>
          <w:szCs w:val="20"/>
        </w:rPr>
        <w:t>złazowe</w:t>
      </w:r>
      <w:proofErr w:type="spellEnd"/>
      <w:r w:rsidRPr="004C4393">
        <w:rPr>
          <w:sz w:val="20"/>
          <w:szCs w:val="20"/>
        </w:rPr>
        <w:t xml:space="preserve"> powlekane</w:t>
      </w:r>
      <w:r w:rsidR="0007342A">
        <w:rPr>
          <w:sz w:val="20"/>
          <w:szCs w:val="20"/>
        </w:rPr>
        <w:t>, a z</w:t>
      </w:r>
      <w:r w:rsidR="007500FE">
        <w:rPr>
          <w:sz w:val="20"/>
          <w:szCs w:val="20"/>
        </w:rPr>
        <w:t>biornik może zostać wyposażony w kominek wentylacyjny</w:t>
      </w:r>
      <w:r w:rsidR="0007342A">
        <w:rPr>
          <w:sz w:val="20"/>
          <w:szCs w:val="20"/>
        </w:rPr>
        <w:t xml:space="preserve">. </w:t>
      </w:r>
    </w:p>
    <w:p w14:paraId="73BDA5BC" w14:textId="24DC55AB" w:rsidR="0075795A" w:rsidRPr="004C4393" w:rsidRDefault="0075795A" w:rsidP="007500FE">
      <w:pPr>
        <w:pStyle w:val="Nagwek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Połączenie między elementami prefabrykowanymi</w:t>
      </w:r>
    </w:p>
    <w:p w14:paraId="74BDCB71" w14:textId="6862CEBF" w:rsidR="0075795A" w:rsidRPr="0075795A" w:rsidRDefault="0075795A" w:rsidP="0075795A">
      <w:pPr>
        <w:jc w:val="both"/>
        <w:rPr>
          <w:color w:val="000000" w:themeColor="text1"/>
          <w:sz w:val="20"/>
          <w:szCs w:val="20"/>
        </w:rPr>
      </w:pPr>
      <w:r w:rsidRPr="0075795A">
        <w:rPr>
          <w:color w:val="000000" w:themeColor="text1"/>
          <w:sz w:val="20"/>
          <w:szCs w:val="20"/>
        </w:rPr>
        <w:t xml:space="preserve">Szczelność połączenia pomiędzy elementami zapewnia uszczelka </w:t>
      </w:r>
      <w:r w:rsidR="007E17E6">
        <w:rPr>
          <w:color w:val="000000" w:themeColor="text1"/>
          <w:sz w:val="20"/>
          <w:szCs w:val="20"/>
        </w:rPr>
        <w:t>EPDM</w:t>
      </w:r>
      <w:r w:rsidRPr="0075795A">
        <w:rPr>
          <w:color w:val="000000" w:themeColor="text1"/>
          <w:sz w:val="20"/>
          <w:szCs w:val="20"/>
        </w:rPr>
        <w:t xml:space="preserve">, którą umieszcza się </w:t>
      </w:r>
      <w:r>
        <w:rPr>
          <w:color w:val="000000" w:themeColor="text1"/>
          <w:sz w:val="20"/>
          <w:szCs w:val="20"/>
        </w:rPr>
        <w:br/>
      </w:r>
      <w:r w:rsidRPr="0075795A">
        <w:rPr>
          <w:color w:val="000000" w:themeColor="text1"/>
          <w:sz w:val="20"/>
          <w:szCs w:val="20"/>
        </w:rPr>
        <w:t>w wyprofilowanych bruzdach pomiędzy elementami. Właściwe dociśnięcie uszczelki oraz elementów żelbetowych jest zapewnione poprzez zastosowanie</w:t>
      </w:r>
      <w:r w:rsidRPr="0075795A">
        <w:rPr>
          <w:color w:val="538135" w:themeColor="accent6" w:themeShade="BF"/>
          <w:sz w:val="20"/>
          <w:szCs w:val="20"/>
        </w:rPr>
        <w:t xml:space="preserve"> </w:t>
      </w:r>
      <w:r w:rsidRPr="0075795A">
        <w:rPr>
          <w:color w:val="000000" w:themeColor="text1"/>
          <w:sz w:val="20"/>
          <w:szCs w:val="20"/>
        </w:rPr>
        <w:t xml:space="preserve">stalowych łączników skręcanych. </w:t>
      </w:r>
    </w:p>
    <w:p w14:paraId="0C9A57AD" w14:textId="69F3E429" w:rsidR="0075795A" w:rsidRPr="004C4393" w:rsidRDefault="0075795A" w:rsidP="0075795A">
      <w:pPr>
        <w:pStyle w:val="Nagwek1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Elementy transportowe</w:t>
      </w:r>
    </w:p>
    <w:p w14:paraId="221BDF5D" w14:textId="540075B9" w:rsidR="0075795A" w:rsidRPr="0075795A" w:rsidRDefault="0075795A" w:rsidP="0075795A">
      <w:pPr>
        <w:jc w:val="both"/>
        <w:rPr>
          <w:sz w:val="20"/>
          <w:szCs w:val="20"/>
        </w:rPr>
      </w:pPr>
      <w:r w:rsidRPr="0075795A">
        <w:rPr>
          <w:sz w:val="20"/>
          <w:szCs w:val="20"/>
        </w:rPr>
        <w:t xml:space="preserve">W elementach prefabrykowanych zaprojektowano kotwy/pętle do transportu.  </w:t>
      </w:r>
    </w:p>
    <w:p w14:paraId="603CFD96" w14:textId="08C03D9C" w:rsidR="0075795A" w:rsidRPr="004C4393" w:rsidRDefault="005C5927" w:rsidP="0075795A">
      <w:pPr>
        <w:pStyle w:val="Nagwek1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Montaż zbiornika</w:t>
      </w:r>
    </w:p>
    <w:p w14:paraId="1ED95E9A" w14:textId="5AC2585C" w:rsidR="0075795A" w:rsidRPr="0075795A" w:rsidRDefault="005C5927" w:rsidP="0075795A">
      <w:pPr>
        <w:jc w:val="both"/>
        <w:rPr>
          <w:sz w:val="20"/>
          <w:szCs w:val="20"/>
        </w:rPr>
      </w:pPr>
      <w:r>
        <w:rPr>
          <w:sz w:val="20"/>
          <w:szCs w:val="20"/>
        </w:rPr>
        <w:t>Zbiornik należy montować zgodnie z instrukcją Producenta.</w:t>
      </w:r>
    </w:p>
    <w:p w14:paraId="7D8825DA" w14:textId="77777777" w:rsidR="00F50349" w:rsidRPr="006C05DA" w:rsidRDefault="00F50349" w:rsidP="006C05DA"/>
    <w:sectPr w:rsidR="00F50349" w:rsidRPr="006C05DA" w:rsidSect="00315988">
      <w:headerReference w:type="default" r:id="rId7"/>
      <w:footerReference w:type="default" r:id="rId8"/>
      <w:pgSz w:w="11906" w:h="16838"/>
      <w:pgMar w:top="1985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72FCF" w14:textId="77777777" w:rsidR="000B4E0D" w:rsidRDefault="000B4E0D" w:rsidP="00315988">
      <w:pPr>
        <w:spacing w:after="0" w:line="240" w:lineRule="auto"/>
      </w:pPr>
      <w:r>
        <w:separator/>
      </w:r>
    </w:p>
  </w:endnote>
  <w:endnote w:type="continuationSeparator" w:id="0">
    <w:p w14:paraId="6AE5AD56" w14:textId="77777777" w:rsidR="000B4E0D" w:rsidRDefault="000B4E0D" w:rsidP="00315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3EA40" w14:textId="6348DAC0" w:rsidR="00D6642F" w:rsidRDefault="00EC2BE8" w:rsidP="00A945A4">
    <w:pPr>
      <w:pStyle w:val="Stopka"/>
      <w:tabs>
        <w:tab w:val="clear" w:pos="4536"/>
        <w:tab w:val="clear" w:pos="9072"/>
        <w:tab w:val="left" w:pos="1584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4613E26A" wp14:editId="50F7A273">
          <wp:simplePos x="0" y="0"/>
          <wp:positionH relativeFrom="margin">
            <wp:posOffset>-915035</wp:posOffset>
          </wp:positionH>
          <wp:positionV relativeFrom="paragraph">
            <wp:posOffset>-450215</wp:posOffset>
          </wp:positionV>
          <wp:extent cx="7558367" cy="1043940"/>
          <wp:effectExtent l="0" t="0" r="5080" b="381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367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45A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EB306" w14:textId="77777777" w:rsidR="000B4E0D" w:rsidRDefault="000B4E0D" w:rsidP="00315988">
      <w:pPr>
        <w:spacing w:after="0" w:line="240" w:lineRule="auto"/>
      </w:pPr>
      <w:r>
        <w:separator/>
      </w:r>
    </w:p>
  </w:footnote>
  <w:footnote w:type="continuationSeparator" w:id="0">
    <w:p w14:paraId="79383C1A" w14:textId="77777777" w:rsidR="000B4E0D" w:rsidRDefault="000B4E0D" w:rsidP="00315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736A6" w14:textId="255DA28A" w:rsidR="00315988" w:rsidRDefault="0031598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DB15A8" wp14:editId="7586C403">
          <wp:simplePos x="0" y="0"/>
          <wp:positionH relativeFrom="column">
            <wp:posOffset>-923925</wp:posOffset>
          </wp:positionH>
          <wp:positionV relativeFrom="paragraph">
            <wp:posOffset>-438150</wp:posOffset>
          </wp:positionV>
          <wp:extent cx="7557871" cy="1272540"/>
          <wp:effectExtent l="0" t="0" r="11430" b="0"/>
          <wp:wrapNone/>
          <wp:docPr id="33" name="Obraz 33" descr="JPGNagłówek%20firmowy%20Sienkiewi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PGNagłówek%20firmowy%20Sienkiewi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871" cy="1272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415CBB" w14:textId="77777777" w:rsidR="00315988" w:rsidRDefault="003159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4FBF"/>
    <w:multiLevelType w:val="multilevel"/>
    <w:tmpl w:val="35069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8C5104"/>
    <w:multiLevelType w:val="hybridMultilevel"/>
    <w:tmpl w:val="219A98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A66E3"/>
    <w:multiLevelType w:val="hybridMultilevel"/>
    <w:tmpl w:val="C2107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336BB"/>
    <w:multiLevelType w:val="hybridMultilevel"/>
    <w:tmpl w:val="B274B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40EBE"/>
    <w:multiLevelType w:val="multilevel"/>
    <w:tmpl w:val="A468D6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0E6072A"/>
    <w:multiLevelType w:val="hybridMultilevel"/>
    <w:tmpl w:val="219A98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E1C65"/>
    <w:multiLevelType w:val="hybridMultilevel"/>
    <w:tmpl w:val="E49012A4"/>
    <w:lvl w:ilvl="0" w:tplc="15B2AA6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70326"/>
    <w:multiLevelType w:val="hybridMultilevel"/>
    <w:tmpl w:val="0840E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3A356E"/>
    <w:multiLevelType w:val="multilevel"/>
    <w:tmpl w:val="E3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0325DF6"/>
    <w:multiLevelType w:val="hybridMultilevel"/>
    <w:tmpl w:val="219A9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3482A"/>
    <w:multiLevelType w:val="multilevel"/>
    <w:tmpl w:val="899CBD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C550374"/>
    <w:multiLevelType w:val="hybridMultilevel"/>
    <w:tmpl w:val="3A3A2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D3FAD"/>
    <w:multiLevelType w:val="hybridMultilevel"/>
    <w:tmpl w:val="3A58B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D8C944">
      <w:numFmt w:val="bullet"/>
      <w:lvlText w:val="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C833C6"/>
    <w:multiLevelType w:val="hybridMultilevel"/>
    <w:tmpl w:val="EEBC4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22DC8"/>
    <w:multiLevelType w:val="hybridMultilevel"/>
    <w:tmpl w:val="1D0CC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01B66"/>
    <w:multiLevelType w:val="multilevel"/>
    <w:tmpl w:val="A47E2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5D83358"/>
    <w:multiLevelType w:val="hybridMultilevel"/>
    <w:tmpl w:val="E6C23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AB39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8076864"/>
    <w:multiLevelType w:val="hybridMultilevel"/>
    <w:tmpl w:val="280CC5D8"/>
    <w:lvl w:ilvl="0" w:tplc="776CF1DC">
      <w:start w:val="6000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8E5BC8"/>
    <w:multiLevelType w:val="hybridMultilevel"/>
    <w:tmpl w:val="AD922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760186">
    <w:abstractNumId w:val="14"/>
  </w:num>
  <w:num w:numId="2" w16cid:durableId="1276671420">
    <w:abstractNumId w:val="12"/>
  </w:num>
  <w:num w:numId="3" w16cid:durableId="159082007">
    <w:abstractNumId w:val="13"/>
  </w:num>
  <w:num w:numId="4" w16cid:durableId="1306932833">
    <w:abstractNumId w:val="2"/>
  </w:num>
  <w:num w:numId="5" w16cid:durableId="1496918043">
    <w:abstractNumId w:val="16"/>
  </w:num>
  <w:num w:numId="6" w16cid:durableId="1512723737">
    <w:abstractNumId w:val="11"/>
  </w:num>
  <w:num w:numId="7" w16cid:durableId="1711999058">
    <w:abstractNumId w:val="7"/>
  </w:num>
  <w:num w:numId="8" w16cid:durableId="1515993943">
    <w:abstractNumId w:val="19"/>
  </w:num>
  <w:num w:numId="9" w16cid:durableId="1450006665">
    <w:abstractNumId w:val="17"/>
  </w:num>
  <w:num w:numId="10" w16cid:durableId="95250523">
    <w:abstractNumId w:val="18"/>
  </w:num>
  <w:num w:numId="11" w16cid:durableId="1510287896">
    <w:abstractNumId w:val="8"/>
  </w:num>
  <w:num w:numId="12" w16cid:durableId="1941258036">
    <w:abstractNumId w:val="15"/>
  </w:num>
  <w:num w:numId="13" w16cid:durableId="1410956166">
    <w:abstractNumId w:val="4"/>
  </w:num>
  <w:num w:numId="14" w16cid:durableId="1793936608">
    <w:abstractNumId w:val="10"/>
  </w:num>
  <w:num w:numId="15" w16cid:durableId="1970277752">
    <w:abstractNumId w:val="0"/>
  </w:num>
  <w:num w:numId="16" w16cid:durableId="412049413">
    <w:abstractNumId w:val="3"/>
  </w:num>
  <w:num w:numId="17" w16cid:durableId="673805776">
    <w:abstractNumId w:val="9"/>
  </w:num>
  <w:num w:numId="18" w16cid:durableId="21783886">
    <w:abstractNumId w:val="5"/>
  </w:num>
  <w:num w:numId="19" w16cid:durableId="1180579455">
    <w:abstractNumId w:val="1"/>
  </w:num>
  <w:num w:numId="20" w16cid:durableId="15925463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988"/>
    <w:rsid w:val="000052E8"/>
    <w:rsid w:val="00010767"/>
    <w:rsid w:val="0007342A"/>
    <w:rsid w:val="000A6602"/>
    <w:rsid w:val="000B4E0D"/>
    <w:rsid w:val="000E256F"/>
    <w:rsid w:val="000F09C7"/>
    <w:rsid w:val="00112174"/>
    <w:rsid w:val="00122116"/>
    <w:rsid w:val="00172B67"/>
    <w:rsid w:val="001F5726"/>
    <w:rsid w:val="00202FCD"/>
    <w:rsid w:val="00215194"/>
    <w:rsid w:val="002A5253"/>
    <w:rsid w:val="002B2984"/>
    <w:rsid w:val="00315988"/>
    <w:rsid w:val="00344EA1"/>
    <w:rsid w:val="003808AA"/>
    <w:rsid w:val="003A3375"/>
    <w:rsid w:val="00437D87"/>
    <w:rsid w:val="00453BCD"/>
    <w:rsid w:val="0047477F"/>
    <w:rsid w:val="004C4393"/>
    <w:rsid w:val="004F34F2"/>
    <w:rsid w:val="00523657"/>
    <w:rsid w:val="005471CA"/>
    <w:rsid w:val="005C5927"/>
    <w:rsid w:val="005F0459"/>
    <w:rsid w:val="00627C6D"/>
    <w:rsid w:val="006C05DA"/>
    <w:rsid w:val="007500FE"/>
    <w:rsid w:val="0075795A"/>
    <w:rsid w:val="007842D7"/>
    <w:rsid w:val="007E17E6"/>
    <w:rsid w:val="008050AE"/>
    <w:rsid w:val="00814F44"/>
    <w:rsid w:val="00847B19"/>
    <w:rsid w:val="008A38B3"/>
    <w:rsid w:val="008B0B46"/>
    <w:rsid w:val="008E0841"/>
    <w:rsid w:val="00934BE3"/>
    <w:rsid w:val="009957B7"/>
    <w:rsid w:val="00A03676"/>
    <w:rsid w:val="00A03E5A"/>
    <w:rsid w:val="00A36EA3"/>
    <w:rsid w:val="00A73075"/>
    <w:rsid w:val="00A86BA3"/>
    <w:rsid w:val="00A908D1"/>
    <w:rsid w:val="00A93D53"/>
    <w:rsid w:val="00A945A4"/>
    <w:rsid w:val="00A96F9B"/>
    <w:rsid w:val="00AE5FF1"/>
    <w:rsid w:val="00B66540"/>
    <w:rsid w:val="00BC178D"/>
    <w:rsid w:val="00BC7D80"/>
    <w:rsid w:val="00BE4347"/>
    <w:rsid w:val="00D6642F"/>
    <w:rsid w:val="00D91697"/>
    <w:rsid w:val="00DE4ABE"/>
    <w:rsid w:val="00E4279F"/>
    <w:rsid w:val="00E74056"/>
    <w:rsid w:val="00EC2BE8"/>
    <w:rsid w:val="00F317D9"/>
    <w:rsid w:val="00F47DF1"/>
    <w:rsid w:val="00F50349"/>
    <w:rsid w:val="00FC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52EF0"/>
  <w15:chartTrackingRefBased/>
  <w15:docId w15:val="{9E0EA863-28A1-4E7A-A034-2C7C6BC4D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7B19"/>
    <w:pPr>
      <w:spacing w:after="200" w:line="276" w:lineRule="auto"/>
    </w:pPr>
    <w:rPr>
      <w:rFonts w:ascii="Arial" w:eastAsia="Calibri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08AA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79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5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5988"/>
  </w:style>
  <w:style w:type="paragraph" w:styleId="Stopka">
    <w:name w:val="footer"/>
    <w:basedOn w:val="Normalny"/>
    <w:link w:val="StopkaZnak"/>
    <w:uiPriority w:val="99"/>
    <w:unhideWhenUsed/>
    <w:rsid w:val="00315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5988"/>
  </w:style>
  <w:style w:type="character" w:styleId="Hipercze">
    <w:name w:val="Hyperlink"/>
    <w:basedOn w:val="Domylnaczcionkaakapitu"/>
    <w:uiPriority w:val="99"/>
    <w:unhideWhenUsed/>
    <w:rsid w:val="00847B19"/>
    <w:rPr>
      <w:color w:val="0000FF"/>
      <w:u w:val="single"/>
    </w:rPr>
  </w:style>
  <w:style w:type="paragraph" w:styleId="Bezodstpw">
    <w:name w:val="No Spacing"/>
    <w:uiPriority w:val="1"/>
    <w:qFormat/>
    <w:rsid w:val="00847B19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47B1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808AA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ela-Siatka">
    <w:name w:val="Table Grid"/>
    <w:basedOn w:val="Standardowy"/>
    <w:uiPriority w:val="59"/>
    <w:rsid w:val="003808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79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Borkowski</dc:creator>
  <cp:keywords/>
  <dc:description/>
  <cp:lastModifiedBy>Justyna Posiak</cp:lastModifiedBy>
  <cp:revision>24</cp:revision>
  <dcterms:created xsi:type="dcterms:W3CDTF">2022-11-30T18:42:00Z</dcterms:created>
  <dcterms:modified xsi:type="dcterms:W3CDTF">2026-08-26T07:25:00Z</dcterms:modified>
</cp:coreProperties>
</file>